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CC" w:rsidRPr="00B111CC" w:rsidRDefault="00B111CC" w:rsidP="00B11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1CC">
        <w:rPr>
          <w:rFonts w:ascii="Times New Roman" w:hAnsi="Times New Roman" w:cs="Times New Roman"/>
          <w:b/>
          <w:sz w:val="28"/>
          <w:szCs w:val="28"/>
        </w:rPr>
        <w:t>Нанесение предельных отклонений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В условиях массового производства важно обеспечить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взаимозаменяемость</w:t>
      </w:r>
      <w:r w:rsidRPr="00B111CC">
        <w:rPr>
          <w:rFonts w:ascii="Times New Roman" w:hAnsi="Times New Roman" w:cs="Times New Roman"/>
          <w:sz w:val="28"/>
          <w:szCs w:val="28"/>
        </w:rPr>
        <w:t> одинаковых деталей. Взаимозаменяемость позволяет заменить сломавшуюся во время работы механизма деталь запасной. Новая деталь должна по своим размерам и форме точно соответствовать заменяемой.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Основным условием взаимозаменяемости является изготовление детали с определенной точностью. Какой должна быть точность изготовления детали, указывают на чертежах допустимыми предельными отклонениями.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Поверхности, по которым соединяются детали, называют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сопрягаемыми</w:t>
      </w:r>
      <w:r w:rsidRPr="00B111CC">
        <w:rPr>
          <w:rFonts w:ascii="Times New Roman" w:hAnsi="Times New Roman" w:cs="Times New Roman"/>
          <w:sz w:val="28"/>
          <w:szCs w:val="28"/>
        </w:rPr>
        <w:t>. В соединении двух деталей, входящих одна в другую, различают охватывающую поверхность и охватываемую. Наиболее распространены в машиностроении соединения с цилиндрическими и плоскими параллельными поверхностями. В цилиндрическом соединении поверхность отверстия охватывает поверхность вала (рис. 1, а). Охватывающую поверхность принято называть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отверстие</w:t>
      </w:r>
      <w:r w:rsidRPr="00B111CC">
        <w:rPr>
          <w:rFonts w:ascii="Times New Roman" w:hAnsi="Times New Roman" w:cs="Times New Roman"/>
          <w:sz w:val="28"/>
          <w:szCs w:val="28"/>
        </w:rPr>
        <w:t>, охватывающую –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вал</w:t>
      </w:r>
      <w:r w:rsidRPr="00B111CC">
        <w:rPr>
          <w:rFonts w:ascii="Times New Roman" w:hAnsi="Times New Roman" w:cs="Times New Roman"/>
          <w:sz w:val="28"/>
          <w:szCs w:val="28"/>
        </w:rPr>
        <w:t>. Эти же термины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отверстие</w:t>
      </w:r>
      <w:r w:rsidRPr="00B111CC">
        <w:rPr>
          <w:rFonts w:ascii="Times New Roman" w:hAnsi="Times New Roman" w:cs="Times New Roman"/>
          <w:sz w:val="28"/>
          <w:szCs w:val="28"/>
        </w:rPr>
        <w:t> и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вал</w:t>
      </w:r>
      <w:r w:rsidRPr="00B111CC">
        <w:rPr>
          <w:rFonts w:ascii="Times New Roman" w:hAnsi="Times New Roman" w:cs="Times New Roman"/>
          <w:sz w:val="28"/>
          <w:szCs w:val="28"/>
        </w:rPr>
        <w:t> условно применяют и для обозначения любых других нецилиндрическим охватывающим и охватываемым поверхностям (рис. 1, б).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219825" cy="3305175"/>
            <wp:effectExtent l="0" t="0" r="9525" b="9525"/>
            <wp:docPr id="3" name="Рисунок 3" descr="https://studfile.net/html/2706/349/html_kLRAIpNy42.M9hu/img-HBIB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349/html_kLRAIpNy42.M9hu/img-HBIBm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111C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111CC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B111CC" w:rsidRPr="00B111CC" w:rsidRDefault="00B111CC" w:rsidP="00B111CC">
      <w:pPr>
        <w:jc w:val="center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Рис. 1. Пояснение терминов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отверстие</w:t>
      </w:r>
      <w:r w:rsidRPr="00B111CC">
        <w:rPr>
          <w:rFonts w:ascii="Times New Roman" w:hAnsi="Times New Roman" w:cs="Times New Roman"/>
          <w:sz w:val="28"/>
          <w:szCs w:val="28"/>
        </w:rPr>
        <w:t> и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вал</w:t>
      </w:r>
    </w:p>
    <w:p w:rsidR="00B111CC" w:rsidRPr="00B111CC" w:rsidRDefault="00B111CC" w:rsidP="00B11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1CC">
        <w:rPr>
          <w:rFonts w:ascii="Times New Roman" w:hAnsi="Times New Roman" w:cs="Times New Roman"/>
          <w:b/>
          <w:sz w:val="28"/>
          <w:szCs w:val="28"/>
        </w:rPr>
        <w:lastRenderedPageBreak/>
        <w:t>Посадка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Любая операция сборки деталей заключается в необходимости соединить или, как говорят, </w:t>
      </w:r>
      <w:r w:rsidRPr="00B111CC">
        <w:rPr>
          <w:rFonts w:ascii="Times New Roman" w:hAnsi="Times New Roman" w:cs="Times New Roman"/>
          <w:i/>
          <w:iCs/>
          <w:sz w:val="28"/>
          <w:szCs w:val="28"/>
        </w:rPr>
        <w:t>посадить</w:t>
      </w:r>
      <w:r w:rsidRPr="00B111CC">
        <w:rPr>
          <w:rFonts w:ascii="Times New Roman" w:hAnsi="Times New Roman" w:cs="Times New Roman"/>
          <w:sz w:val="28"/>
          <w:szCs w:val="28"/>
        </w:rPr>
        <w:t> одну деталь на другую. Отсюда в технике принято выражение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посадка</w:t>
      </w:r>
      <w:r w:rsidRPr="00B111CC">
        <w:rPr>
          <w:rFonts w:ascii="Times New Roman" w:hAnsi="Times New Roman" w:cs="Times New Roman"/>
          <w:sz w:val="28"/>
          <w:szCs w:val="28"/>
        </w:rPr>
        <w:t> для обозначения характера соединения деталей.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Под термином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посадка</w:t>
      </w:r>
      <w:r w:rsidRPr="00B111CC">
        <w:rPr>
          <w:rFonts w:ascii="Times New Roman" w:hAnsi="Times New Roman" w:cs="Times New Roman"/>
          <w:sz w:val="28"/>
          <w:szCs w:val="28"/>
        </w:rPr>
        <w:t> понимают степень подвижности собранных деталей относительно друг друга.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Различают три группы посадок: с зазором, с натягом и переходные.</w:t>
      </w:r>
    </w:p>
    <w:p w:rsidR="00B111CC" w:rsidRPr="00B111CC" w:rsidRDefault="00B111CC" w:rsidP="00B11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1CC">
        <w:rPr>
          <w:rFonts w:ascii="Times New Roman" w:hAnsi="Times New Roman" w:cs="Times New Roman"/>
          <w:b/>
          <w:sz w:val="28"/>
          <w:szCs w:val="28"/>
        </w:rPr>
        <w:t>Посадки с зазором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Зазором</w:t>
      </w:r>
      <w:r w:rsidRPr="00B111CC">
        <w:rPr>
          <w:rFonts w:ascii="Times New Roman" w:hAnsi="Times New Roman" w:cs="Times New Roman"/>
          <w:sz w:val="28"/>
          <w:szCs w:val="28"/>
        </w:rPr>
        <w:t> называют разность размеров отверстия D и вала d, если размер отверстия больше размера вала (рис. 2, а). Зазор обеспечивает свободное перемещение (вращение) вала в отверстии. Поэтому посадки с зазором называют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подвижными посадками.</w:t>
      </w:r>
      <w:r w:rsidRPr="00B111CC">
        <w:rPr>
          <w:rFonts w:ascii="Times New Roman" w:hAnsi="Times New Roman" w:cs="Times New Roman"/>
          <w:sz w:val="28"/>
          <w:szCs w:val="28"/>
        </w:rPr>
        <w:t> Чем больше зазор, тем больше свобода в перемещении. Однако в действительности при конструировании машин с подвижными посадками выбирают такой зазор, при котором будет минимальным коэффициент трения вала и отверстия.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229350" cy="2457450"/>
            <wp:effectExtent l="0" t="0" r="0" b="0"/>
            <wp:docPr id="2" name="Рисунок 2" descr="https://studfile.net/html/2706/349/html_kLRAIpNy42.M9hu/img-E1a9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349/html_kLRAIpNy42.M9hu/img-E1a9r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а б с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Рис. 2. Посадки</w:t>
      </w:r>
    </w:p>
    <w:p w:rsidR="00B111CC" w:rsidRPr="00B111CC" w:rsidRDefault="00B111CC" w:rsidP="00B11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1CC">
        <w:rPr>
          <w:rFonts w:ascii="Times New Roman" w:hAnsi="Times New Roman" w:cs="Times New Roman"/>
          <w:b/>
          <w:sz w:val="28"/>
          <w:szCs w:val="28"/>
        </w:rPr>
        <w:t>Посадки с натягом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Для этих посадок диаметр отверстия D меньше диаметра вала d (рис. 2, б).</w:t>
      </w:r>
      <w:proofErr w:type="gramStart"/>
      <w:r w:rsidRPr="00B111C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111CC">
        <w:rPr>
          <w:rFonts w:ascii="Times New Roman" w:hAnsi="Times New Roman" w:cs="Times New Roman"/>
          <w:sz w:val="28"/>
          <w:szCs w:val="28"/>
        </w:rPr>
        <w:t>Реально осуществить это соединение можно под прессом, при нагреве охватывающей детали (отверстия) и (или) охлаждении охватываемой (вала).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lastRenderedPageBreak/>
        <w:t>Посадки с натягом называют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неподвижными посадками</w:t>
      </w:r>
      <w:r w:rsidRPr="00B111CC">
        <w:rPr>
          <w:rFonts w:ascii="Times New Roman" w:hAnsi="Times New Roman" w:cs="Times New Roman"/>
          <w:sz w:val="28"/>
          <w:szCs w:val="28"/>
        </w:rPr>
        <w:t>, так как взаимное перемещение соединяемых деталей исключено.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Переходные посадки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Переходными эти посадки названы потому, что до сборки вала и отверстия нельзя сказать, что будет в соединении – зазор или натяг. Это означает, что в переходных посадках диаметр отверстия D может быть меньше, больше или равен диаметру вала d (рис. 2, в).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Допуск размера. Поле допуска. Квалитет точности Основные понятия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 xml:space="preserve">Размеры на чертежах деталей оценивают количественно величину геометрических форм детали. </w:t>
      </w:r>
      <w:proofErr w:type="gramStart"/>
      <w:r w:rsidRPr="00B111CC">
        <w:rPr>
          <w:rFonts w:ascii="Times New Roman" w:hAnsi="Times New Roman" w:cs="Times New Roman"/>
          <w:sz w:val="28"/>
          <w:szCs w:val="28"/>
        </w:rPr>
        <w:t>Размеры подразделяют на номинальные, действительные и предельные (рис. 3).</w:t>
      </w:r>
      <w:proofErr w:type="gramEnd"/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Номинальный размер</w:t>
      </w:r>
      <w:r w:rsidRPr="00B111CC">
        <w:rPr>
          <w:rFonts w:ascii="Times New Roman" w:hAnsi="Times New Roman" w:cs="Times New Roman"/>
          <w:sz w:val="28"/>
          <w:szCs w:val="28"/>
        </w:rPr>
        <w:t> – это основной рассчитанный размер детали с учетом ее назначения и требуемой точности.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Номинальный размер соединения – </w:t>
      </w:r>
      <w:r w:rsidRPr="00B111CC">
        <w:rPr>
          <w:rFonts w:ascii="Times New Roman" w:hAnsi="Times New Roman" w:cs="Times New Roman"/>
          <w:sz w:val="28"/>
          <w:szCs w:val="28"/>
        </w:rPr>
        <w:t>это общий (одинаковый) размер для отверстия и вала, составляющих соединение. Номинальные размеры деталей и соединений выбирают не произвольно, а по ГОСТ 6636-69 «Нормальные линейные размеры». В реальном производстве при изготовлении деталей номинальные размеры не могут быть выдержаны и поэтому введено понятие действительных размеров.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Действительный размер</w:t>
      </w:r>
      <w:r w:rsidRPr="00B111CC">
        <w:rPr>
          <w:rFonts w:ascii="Times New Roman" w:hAnsi="Times New Roman" w:cs="Times New Roman"/>
          <w:sz w:val="28"/>
          <w:szCs w:val="28"/>
        </w:rPr>
        <w:t xml:space="preserve"> – это размер, полученный при изготовлении детали. Он всегда отличается от </w:t>
      </w:r>
      <w:proofErr w:type="gramStart"/>
      <w:r w:rsidRPr="00B111CC">
        <w:rPr>
          <w:rFonts w:ascii="Times New Roman" w:hAnsi="Times New Roman" w:cs="Times New Roman"/>
          <w:sz w:val="28"/>
          <w:szCs w:val="28"/>
        </w:rPr>
        <w:t>номинального</w:t>
      </w:r>
      <w:proofErr w:type="gramEnd"/>
      <w:r w:rsidRPr="00B111CC">
        <w:rPr>
          <w:rFonts w:ascii="Times New Roman" w:hAnsi="Times New Roman" w:cs="Times New Roman"/>
          <w:sz w:val="28"/>
          <w:szCs w:val="28"/>
        </w:rPr>
        <w:t xml:space="preserve"> в большую или меньшую сторону. Допустимые пределы этих отклонений устанавливаются посредством предельных размеров.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Предельными размерами</w:t>
      </w:r>
      <w:r w:rsidRPr="00B111CC">
        <w:rPr>
          <w:rFonts w:ascii="Times New Roman" w:hAnsi="Times New Roman" w:cs="Times New Roman"/>
          <w:sz w:val="28"/>
          <w:szCs w:val="28"/>
        </w:rPr>
        <w:t> называют два граничных значения, между которыми должен находиться действительный размер. Большее из этих значений называют </w:t>
      </w:r>
      <w:r w:rsidRPr="00B111CC">
        <w:rPr>
          <w:rFonts w:ascii="Times New Roman" w:hAnsi="Times New Roman" w:cs="Times New Roman"/>
          <w:i/>
          <w:iCs/>
          <w:sz w:val="28"/>
          <w:szCs w:val="28"/>
        </w:rPr>
        <w:t>наибольшим предельным размером</w:t>
      </w:r>
      <w:r w:rsidRPr="00B111CC">
        <w:rPr>
          <w:rFonts w:ascii="Times New Roman" w:hAnsi="Times New Roman" w:cs="Times New Roman"/>
          <w:sz w:val="28"/>
          <w:szCs w:val="28"/>
        </w:rPr>
        <w:t>, меньшее – </w:t>
      </w:r>
      <w:r w:rsidRPr="00B111CC">
        <w:rPr>
          <w:rFonts w:ascii="Times New Roman" w:hAnsi="Times New Roman" w:cs="Times New Roman"/>
          <w:i/>
          <w:iCs/>
          <w:sz w:val="28"/>
          <w:szCs w:val="28"/>
        </w:rPr>
        <w:t>наименьшим предельным размером</w:t>
      </w:r>
      <w:r w:rsidRPr="00B111CC">
        <w:rPr>
          <w:rFonts w:ascii="Times New Roman" w:hAnsi="Times New Roman" w:cs="Times New Roman"/>
          <w:sz w:val="28"/>
          <w:szCs w:val="28"/>
        </w:rPr>
        <w:t xml:space="preserve">. В повседневной практике на чертежах деталей предельные размеры принято указывать посредством отклонений от </w:t>
      </w:r>
      <w:proofErr w:type="gramStart"/>
      <w:r w:rsidRPr="00B111CC">
        <w:rPr>
          <w:rFonts w:ascii="Times New Roman" w:hAnsi="Times New Roman" w:cs="Times New Roman"/>
          <w:sz w:val="28"/>
          <w:szCs w:val="28"/>
        </w:rPr>
        <w:t>номинального</w:t>
      </w:r>
      <w:proofErr w:type="gramEnd"/>
      <w:r w:rsidRPr="00B111CC">
        <w:rPr>
          <w:rFonts w:ascii="Times New Roman" w:hAnsi="Times New Roman" w:cs="Times New Roman"/>
          <w:sz w:val="28"/>
          <w:szCs w:val="28"/>
        </w:rPr>
        <w:t>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Предельное отклонение</w:t>
      </w:r>
      <w:r w:rsidRPr="00B111CC">
        <w:rPr>
          <w:rFonts w:ascii="Times New Roman" w:hAnsi="Times New Roman" w:cs="Times New Roman"/>
          <w:sz w:val="28"/>
          <w:szCs w:val="28"/>
        </w:rPr>
        <w:t> – это алгебраическая разность между предельными и номинальными размерами. Различают верхнее и нижнее отклонения. </w:t>
      </w:r>
      <w:r w:rsidRPr="00B111CC">
        <w:rPr>
          <w:rFonts w:ascii="Times New Roman" w:hAnsi="Times New Roman" w:cs="Times New Roman"/>
          <w:i/>
          <w:iCs/>
          <w:sz w:val="28"/>
          <w:szCs w:val="28"/>
        </w:rPr>
        <w:t>Верхнее отклонение </w:t>
      </w:r>
      <w:r w:rsidRPr="00B111CC">
        <w:rPr>
          <w:rFonts w:ascii="Times New Roman" w:hAnsi="Times New Roman" w:cs="Times New Roman"/>
          <w:sz w:val="28"/>
          <w:szCs w:val="28"/>
        </w:rPr>
        <w:t xml:space="preserve">– это алгебраическая разность между наибольшим предельным размером и номинальным </w:t>
      </w:r>
      <w:r w:rsidRPr="00B111CC">
        <w:rPr>
          <w:rFonts w:ascii="Times New Roman" w:hAnsi="Times New Roman" w:cs="Times New Roman"/>
          <w:sz w:val="28"/>
          <w:szCs w:val="28"/>
        </w:rPr>
        <w:lastRenderedPageBreak/>
        <w:t>размером. </w:t>
      </w:r>
      <w:r w:rsidRPr="00B111CC">
        <w:rPr>
          <w:rFonts w:ascii="Times New Roman" w:hAnsi="Times New Roman" w:cs="Times New Roman"/>
          <w:i/>
          <w:iCs/>
          <w:sz w:val="28"/>
          <w:szCs w:val="28"/>
        </w:rPr>
        <w:t>Нижнее</w:t>
      </w:r>
      <w:r w:rsidRPr="00B111CC">
        <w:rPr>
          <w:rFonts w:ascii="Times New Roman" w:hAnsi="Times New Roman" w:cs="Times New Roman"/>
          <w:sz w:val="28"/>
          <w:szCs w:val="28"/>
        </w:rPr>
        <w:t> </w:t>
      </w:r>
      <w:r w:rsidRPr="00B111CC">
        <w:rPr>
          <w:rFonts w:ascii="Times New Roman" w:hAnsi="Times New Roman" w:cs="Times New Roman"/>
          <w:i/>
          <w:iCs/>
          <w:sz w:val="28"/>
          <w:szCs w:val="28"/>
        </w:rPr>
        <w:t>отклонение </w:t>
      </w:r>
      <w:r w:rsidRPr="00B111CC">
        <w:rPr>
          <w:rFonts w:ascii="Times New Roman" w:hAnsi="Times New Roman" w:cs="Times New Roman"/>
          <w:sz w:val="28"/>
          <w:szCs w:val="28"/>
        </w:rPr>
        <w:t>– это алгебраическая разность между наименьшим предельным размером и номинальным размером.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Номинальный размер служит началом отсчета отклонений. Отклонения могут быть положительными, отрицательными и равными нулю. В таблицах стандартов отклонения указывают в микрометрах (</w:t>
      </w:r>
      <w:proofErr w:type="gramStart"/>
      <w:r w:rsidRPr="00B111CC">
        <w:rPr>
          <w:rFonts w:ascii="Times New Roman" w:hAnsi="Times New Roman" w:cs="Times New Roman"/>
          <w:sz w:val="28"/>
          <w:szCs w:val="28"/>
        </w:rPr>
        <w:t>мкм</w:t>
      </w:r>
      <w:proofErr w:type="gramEnd"/>
      <w:r w:rsidRPr="00B111CC">
        <w:rPr>
          <w:rFonts w:ascii="Times New Roman" w:hAnsi="Times New Roman" w:cs="Times New Roman"/>
          <w:sz w:val="28"/>
          <w:szCs w:val="28"/>
        </w:rPr>
        <w:t>). На чертежах отклонения принято указывать в миллиметрах (</w:t>
      </w:r>
      <w:proofErr w:type="gramStart"/>
      <w:r w:rsidRPr="00B111CC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B111CC">
        <w:rPr>
          <w:rFonts w:ascii="Times New Roman" w:hAnsi="Times New Roman" w:cs="Times New Roman"/>
          <w:sz w:val="28"/>
          <w:szCs w:val="28"/>
        </w:rPr>
        <w:t>).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Действительное отклонение</w:t>
      </w:r>
      <w:r w:rsidRPr="00B111CC">
        <w:rPr>
          <w:rFonts w:ascii="Times New Roman" w:hAnsi="Times New Roman" w:cs="Times New Roman"/>
          <w:sz w:val="28"/>
          <w:szCs w:val="28"/>
        </w:rPr>
        <w:t> – это алгебраическая разность между действительным и номинальным размерами. Деталь считают годной, если действительной отклонение проверяемого размера находится между верхним и нижним отклонением.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Допуск размера</w:t>
      </w:r>
      <w:r w:rsidRPr="00B111CC">
        <w:rPr>
          <w:rFonts w:ascii="Times New Roman" w:hAnsi="Times New Roman" w:cs="Times New Roman"/>
          <w:sz w:val="28"/>
          <w:szCs w:val="28"/>
        </w:rPr>
        <w:t> – это разность между наибольшим и наименьшим предельными размерами или абсолютная величина алгебраической разности между верхним и нижним отклонениями.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Под </w:t>
      </w: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квалитетом</w:t>
      </w:r>
      <w:r w:rsidRPr="00B111CC">
        <w:rPr>
          <w:rFonts w:ascii="Times New Roman" w:hAnsi="Times New Roman" w:cs="Times New Roman"/>
          <w:sz w:val="28"/>
          <w:szCs w:val="28"/>
        </w:rPr>
        <w:t> понимают совокупность допусков, изменяющихся в зависимости от величины номинального размера. Установлено 19 квалитетов, соответствующих различным уровням точности изготовления детали. Для каждого квалитета построены ряды полей допуска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Поле допуска </w:t>
      </w:r>
      <w:r w:rsidRPr="00B111CC">
        <w:rPr>
          <w:rFonts w:ascii="Times New Roman" w:hAnsi="Times New Roman" w:cs="Times New Roman"/>
          <w:sz w:val="28"/>
          <w:szCs w:val="28"/>
        </w:rPr>
        <w:t>– это поле, ограниченное верхним и нижним отклонениями. Все поля допуска для отверстий и валов обозначаются буквами латинского алфавита: для отверстий – прописными буквами (H, K, F, G и т. д.); для валов – строчными (h, k, f, g и т. д.).</w:t>
      </w:r>
    </w:p>
    <w:p w:rsidR="00B111CC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229350" cy="3905250"/>
            <wp:effectExtent l="0" t="0" r="0" b="0"/>
            <wp:docPr id="1" name="Рисунок 1" descr="https://studfile.net/html/2706/349/html_kLRAIpNy42.M9hu/img-YQUc0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349/html_kLRAIpNy42.M9hu/img-YQUc0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CC" w:rsidRPr="00B111CC" w:rsidRDefault="00B111CC" w:rsidP="00B111CC">
      <w:pPr>
        <w:jc w:val="center"/>
        <w:rPr>
          <w:rFonts w:ascii="Times New Roman" w:hAnsi="Times New Roman" w:cs="Times New Roman"/>
          <w:sz w:val="28"/>
          <w:szCs w:val="28"/>
        </w:rPr>
      </w:pPr>
      <w:r w:rsidRPr="00B111CC">
        <w:rPr>
          <w:rFonts w:ascii="Times New Roman" w:hAnsi="Times New Roman" w:cs="Times New Roman"/>
          <w:sz w:val="28"/>
          <w:szCs w:val="28"/>
        </w:rPr>
        <w:t>Рис. 3. По</w:t>
      </w:r>
      <w:bookmarkStart w:id="0" w:name="_GoBack"/>
      <w:bookmarkEnd w:id="0"/>
      <w:r w:rsidRPr="00B111CC">
        <w:rPr>
          <w:rFonts w:ascii="Times New Roman" w:hAnsi="Times New Roman" w:cs="Times New Roman"/>
          <w:sz w:val="28"/>
          <w:szCs w:val="28"/>
        </w:rPr>
        <w:t>яснения к терминам</w:t>
      </w:r>
    </w:p>
    <w:p w:rsidR="00432270" w:rsidRPr="00B111CC" w:rsidRDefault="00B111CC" w:rsidP="00B111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2270" w:rsidRPr="00B1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B73"/>
    <w:rsid w:val="000B3A44"/>
    <w:rsid w:val="007B2B73"/>
    <w:rsid w:val="0087641D"/>
    <w:rsid w:val="00B1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819</Words>
  <Characters>4673</Characters>
  <Application>Microsoft Office Word</Application>
  <DocSecurity>0</DocSecurity>
  <Lines>38</Lines>
  <Paragraphs>10</Paragraphs>
  <ScaleCrop>false</ScaleCrop>
  <Company>Microsoft</Company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2024-10-10T13:40:00Z</dcterms:created>
  <dcterms:modified xsi:type="dcterms:W3CDTF">2024-10-10T13:43:00Z</dcterms:modified>
</cp:coreProperties>
</file>